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6C2" w:rsidRPr="00E97E97" w:rsidRDefault="001176C2" w:rsidP="00E97E97">
      <w:pPr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E97E9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1176C2" w:rsidRPr="00E97E97" w:rsidRDefault="001176C2" w:rsidP="00E97E97">
      <w:pPr>
        <w:rPr>
          <w:rFonts w:ascii="Times New Roman" w:hAnsi="Times New Roman"/>
          <w:b/>
          <w:sz w:val="28"/>
          <w:szCs w:val="28"/>
        </w:rPr>
      </w:pPr>
      <w:r w:rsidRPr="00E97E97">
        <w:rPr>
          <w:rFonts w:ascii="Times New Roman" w:hAnsi="Times New Roman"/>
          <w:b/>
          <w:sz w:val="28"/>
          <w:szCs w:val="28"/>
        </w:rPr>
        <w:t xml:space="preserve">            МУНИЦИПАЛЬНОГО</w:t>
      </w:r>
    </w:p>
    <w:p w:rsidR="001176C2" w:rsidRPr="00E97E97" w:rsidRDefault="001176C2" w:rsidP="00E97E97">
      <w:pPr>
        <w:rPr>
          <w:rFonts w:ascii="Times New Roman" w:hAnsi="Times New Roman"/>
          <w:b/>
          <w:sz w:val="28"/>
          <w:szCs w:val="28"/>
        </w:rPr>
      </w:pPr>
      <w:r w:rsidRPr="00E97E97">
        <w:rPr>
          <w:rFonts w:ascii="Times New Roman" w:hAnsi="Times New Roman"/>
          <w:b/>
          <w:sz w:val="28"/>
          <w:szCs w:val="28"/>
        </w:rPr>
        <w:t xml:space="preserve">               ОБРАЗОВАНИЯ  </w:t>
      </w:r>
    </w:p>
    <w:p w:rsidR="001176C2" w:rsidRPr="00E97E97" w:rsidRDefault="001176C2" w:rsidP="00E97E97">
      <w:pPr>
        <w:rPr>
          <w:rFonts w:ascii="Times New Roman" w:hAnsi="Times New Roman"/>
          <w:b/>
          <w:sz w:val="28"/>
          <w:szCs w:val="28"/>
        </w:rPr>
      </w:pPr>
      <w:r w:rsidRPr="00E97E97">
        <w:rPr>
          <w:rFonts w:ascii="Times New Roman" w:hAnsi="Times New Roman"/>
          <w:b/>
          <w:sz w:val="28"/>
          <w:szCs w:val="28"/>
        </w:rPr>
        <w:t xml:space="preserve">      ИВАНОВСКИЙ СЕЛЬСОВЕТ </w:t>
      </w:r>
    </w:p>
    <w:p w:rsidR="001176C2" w:rsidRPr="00E97E97" w:rsidRDefault="001176C2" w:rsidP="00E97E97">
      <w:pPr>
        <w:rPr>
          <w:rFonts w:ascii="Times New Roman" w:hAnsi="Times New Roman"/>
          <w:b/>
          <w:sz w:val="28"/>
          <w:szCs w:val="28"/>
        </w:rPr>
      </w:pPr>
      <w:r w:rsidRPr="00E97E97">
        <w:rPr>
          <w:rFonts w:ascii="Times New Roman" w:hAnsi="Times New Roman"/>
          <w:b/>
          <w:sz w:val="28"/>
          <w:szCs w:val="28"/>
        </w:rPr>
        <w:t xml:space="preserve">      ОРЕНБУРГСКОГО РАЙОНА </w:t>
      </w:r>
    </w:p>
    <w:p w:rsidR="001176C2" w:rsidRPr="00E97E97" w:rsidRDefault="001176C2" w:rsidP="00E97E97">
      <w:pPr>
        <w:rPr>
          <w:rFonts w:ascii="Times New Roman" w:hAnsi="Times New Roman"/>
          <w:b/>
          <w:sz w:val="28"/>
          <w:szCs w:val="28"/>
        </w:rPr>
      </w:pPr>
      <w:r w:rsidRPr="00E97E97">
        <w:rPr>
          <w:rFonts w:ascii="Times New Roman" w:hAnsi="Times New Roman"/>
          <w:b/>
          <w:sz w:val="28"/>
          <w:szCs w:val="28"/>
        </w:rPr>
        <w:t xml:space="preserve">      ОРЕНБУРГСКОЙ ОБЛАСТИ </w:t>
      </w:r>
    </w:p>
    <w:p w:rsidR="001176C2" w:rsidRPr="00E97E97" w:rsidRDefault="001176C2" w:rsidP="00E97E97">
      <w:pPr>
        <w:rPr>
          <w:rFonts w:ascii="Times New Roman" w:hAnsi="Times New Roman"/>
          <w:b/>
          <w:sz w:val="28"/>
          <w:szCs w:val="28"/>
        </w:rPr>
      </w:pPr>
      <w:r w:rsidRPr="00E97E97">
        <w:rPr>
          <w:rFonts w:ascii="Times New Roman" w:hAnsi="Times New Roman"/>
          <w:b/>
          <w:sz w:val="28"/>
          <w:szCs w:val="28"/>
        </w:rPr>
        <w:t xml:space="preserve">                   третий созыв</w:t>
      </w:r>
    </w:p>
    <w:p w:rsidR="001176C2" w:rsidRPr="00E97E97" w:rsidRDefault="001176C2" w:rsidP="00E97E97">
      <w:pPr>
        <w:rPr>
          <w:rFonts w:ascii="Times New Roman" w:hAnsi="Times New Roman"/>
          <w:b/>
          <w:sz w:val="28"/>
          <w:szCs w:val="28"/>
        </w:rPr>
      </w:pPr>
      <w:r w:rsidRPr="00E97E97">
        <w:rPr>
          <w:rFonts w:ascii="Times New Roman" w:hAnsi="Times New Roman"/>
          <w:b/>
          <w:sz w:val="28"/>
          <w:szCs w:val="28"/>
        </w:rPr>
        <w:t xml:space="preserve">                    РЕШЕНИ</w:t>
      </w:r>
      <w:r>
        <w:rPr>
          <w:rFonts w:ascii="Times New Roman" w:hAnsi="Times New Roman"/>
          <w:b/>
          <w:sz w:val="28"/>
          <w:szCs w:val="28"/>
        </w:rPr>
        <w:t>Е</w:t>
      </w:r>
    </w:p>
    <w:p w:rsidR="001176C2" w:rsidRPr="00E97E97" w:rsidRDefault="001176C2" w:rsidP="00793257">
      <w:pPr>
        <w:jc w:val="both"/>
        <w:rPr>
          <w:rFonts w:ascii="Times New Roman" w:hAnsi="Times New Roman"/>
          <w:sz w:val="28"/>
          <w:szCs w:val="28"/>
        </w:rPr>
      </w:pPr>
      <w:r w:rsidRPr="00E97E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E97E97">
        <w:rPr>
          <w:rFonts w:ascii="Times New Roman" w:hAnsi="Times New Roman"/>
          <w:sz w:val="28"/>
          <w:szCs w:val="28"/>
        </w:rPr>
        <w:t xml:space="preserve"> 24 марта 2016        №   36 </w:t>
      </w:r>
    </w:p>
    <w:tbl>
      <w:tblPr>
        <w:tblW w:w="10028" w:type="dxa"/>
        <w:tblLook w:val="01E0"/>
      </w:tblPr>
      <w:tblGrid>
        <w:gridCol w:w="5014"/>
        <w:gridCol w:w="5014"/>
      </w:tblGrid>
      <w:tr w:rsidR="001176C2" w:rsidRPr="00906D1A" w:rsidTr="00793257">
        <w:trPr>
          <w:trHeight w:val="2349"/>
        </w:trPr>
        <w:tc>
          <w:tcPr>
            <w:tcW w:w="5014" w:type="dxa"/>
          </w:tcPr>
          <w:p w:rsidR="001176C2" w:rsidRPr="00594627" w:rsidRDefault="001176C2" w:rsidP="00E97E97">
            <w:pPr>
              <w:pStyle w:val="BodyText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26F9D">
              <w:rPr>
                <w:rFonts w:ascii="Times New Roman" w:hAnsi="Times New Roman" w:cs="Times New Roman"/>
                <w:b/>
                <w:bCs/>
                <w:color w:val="111111"/>
                <w:sz w:val="28"/>
                <w:szCs w:val="28"/>
                <w:lang w:val="ru-RU"/>
              </w:rPr>
              <w:t xml:space="preserve">О внесение изменений в Правила землепользования и застройки муниципального образования Ивановский сельсовет Оренбургского района Оренбургской области, утверждённые решением Совета депутатов от 10.06.2013 </w:t>
            </w:r>
            <w:r w:rsidRPr="00526F9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 117.</w:t>
            </w:r>
          </w:p>
        </w:tc>
        <w:tc>
          <w:tcPr>
            <w:tcW w:w="5014" w:type="dxa"/>
          </w:tcPr>
          <w:p w:rsidR="001176C2" w:rsidRPr="00906D1A" w:rsidRDefault="001176C2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176C2" w:rsidRPr="00526F9D" w:rsidRDefault="001176C2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 xml:space="preserve">В соответствии с Градостроительным кодексом Российской Федерации и Федеральным законом от 06.10.2003г. №131-ФЗ «Об общих принципах организации местного самоуправления в Российской Федерации», рассмотрев постановление администрации Ивановского сельсовета «О подготовке проекта внесения изменений в  правила землепользования и застройки МО  Ивановский сельсовет Оренбургского района Оренбургской области», с учетом итогового протокола публичных слушаний от 05.11.2015 г. года по обсуждению проекта внесений изменений в Правила землепользования и застройки муниципального образования Ивановский сельсовет Оренбургского района Оренбургской области, руководствуясь Уставом муниципального образования Ивановский сельсовет, Совет депутатов муниципального образования Ивановский сельсовет Оренбургского района Оренбургской области </w:t>
      </w:r>
    </w:p>
    <w:p w:rsidR="001176C2" w:rsidRPr="00526F9D" w:rsidRDefault="001176C2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6C2" w:rsidRPr="00526F9D" w:rsidRDefault="001176C2" w:rsidP="00526F9D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526F9D">
        <w:rPr>
          <w:rFonts w:ascii="Times New Roman" w:hAnsi="Times New Roman"/>
          <w:bCs/>
          <w:sz w:val="28"/>
          <w:szCs w:val="28"/>
        </w:rPr>
        <w:t>РЕШИЛ:</w:t>
      </w:r>
    </w:p>
    <w:p w:rsidR="001176C2" w:rsidRPr="00526F9D" w:rsidRDefault="001176C2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6C2" w:rsidRPr="00526F9D" w:rsidRDefault="001176C2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1. Внести в Правила землепользования и застройки муниципального образования Ивановский сельсовет Оренбургского района Оренбургской области, утверждённые решением Совета депутатов от 10.06.2013 № 117 следующие изменения:</w:t>
      </w:r>
    </w:p>
    <w:p w:rsidR="001176C2" w:rsidRPr="00526F9D" w:rsidRDefault="001176C2" w:rsidP="00526F9D">
      <w:pPr>
        <w:pStyle w:val="ListParagraph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26F9D">
        <w:rPr>
          <w:rFonts w:ascii="Times New Roman" w:hAnsi="Times New Roman"/>
          <w:bCs/>
          <w:sz w:val="28"/>
          <w:szCs w:val="28"/>
        </w:rPr>
        <w:t xml:space="preserve">1) Правила землепользования и застройки дополнить в части </w:t>
      </w:r>
      <w:r w:rsidRPr="00526F9D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526F9D">
        <w:rPr>
          <w:rFonts w:ascii="Times New Roman" w:hAnsi="Times New Roman"/>
          <w:bCs/>
          <w:sz w:val="28"/>
          <w:szCs w:val="28"/>
        </w:rPr>
        <w:t xml:space="preserve"> главы 12 статьей 42</w:t>
      </w:r>
      <w:r w:rsidRPr="00526F9D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526F9D">
        <w:rPr>
          <w:rFonts w:ascii="Times New Roman" w:hAnsi="Times New Roman"/>
          <w:bCs/>
          <w:sz w:val="28"/>
          <w:szCs w:val="28"/>
        </w:rPr>
        <w:t xml:space="preserve"> «Карта градостроительного зонирования в границах муниципального образования» (Приложение №1</w:t>
      </w:r>
      <w:r w:rsidRPr="005946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заключению</w:t>
      </w:r>
      <w:r w:rsidRPr="00B32948">
        <w:rPr>
          <w:rFonts w:ascii="Times New Roman" w:hAnsi="Times New Roman"/>
          <w:sz w:val="28"/>
          <w:szCs w:val="28"/>
        </w:rPr>
        <w:t xml:space="preserve"> о результатах публичных слушаний по внесению изменений в </w:t>
      </w:r>
      <w:r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Pr="00B32948">
        <w:rPr>
          <w:rFonts w:ascii="Times New Roman" w:hAnsi="Times New Roman"/>
          <w:sz w:val="28"/>
          <w:szCs w:val="28"/>
        </w:rPr>
        <w:t>муниципального образования Ивановский сельсовет Оренбургского района</w:t>
      </w:r>
      <w:r w:rsidRPr="00526F9D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176C2" w:rsidRPr="00526F9D" w:rsidRDefault="001176C2" w:rsidP="00526F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6F9D">
        <w:rPr>
          <w:rFonts w:ascii="Times New Roman" w:hAnsi="Times New Roman"/>
          <w:bCs/>
          <w:sz w:val="28"/>
          <w:szCs w:val="28"/>
        </w:rPr>
        <w:t xml:space="preserve">2) В части </w:t>
      </w:r>
      <w:r w:rsidRPr="00526F9D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526F9D">
        <w:rPr>
          <w:rFonts w:ascii="Times New Roman" w:hAnsi="Times New Roman"/>
          <w:bCs/>
          <w:sz w:val="28"/>
          <w:szCs w:val="28"/>
        </w:rPr>
        <w:t xml:space="preserve"> «Градостроительные регламенты» добавить территориальную зону - сельскохозяйственных угодий, с кодовым обозначением </w:t>
      </w:r>
      <w:r w:rsidRPr="00526F9D">
        <w:rPr>
          <w:rFonts w:ascii="Times New Roman" w:hAnsi="Times New Roman"/>
          <w:bCs/>
          <w:sz w:val="28"/>
          <w:szCs w:val="28"/>
          <w:u w:val="single"/>
        </w:rPr>
        <w:t>СХ-1.</w:t>
      </w:r>
    </w:p>
    <w:p w:rsidR="001176C2" w:rsidRPr="00526F9D" w:rsidRDefault="001176C2" w:rsidP="00526F9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Зона СХ-1 предназначена для сохранения и развития сельскохозяйственных угодий – пашни, сенокосы, пастбища, залежи и прочие, а также многолетних насаждений  (садов, ягодников питомников и т.п.), обеспечивающие их инфраструктуру, предотвращение их занятия другими видами деятельности.</w:t>
      </w:r>
    </w:p>
    <w:p w:rsidR="001176C2" w:rsidRPr="00526F9D" w:rsidRDefault="001176C2" w:rsidP="00526F9D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Применительно к данной территориальной зоне установить следующие виды разрешенного использования земельных участков и объектов капитального строительства: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bCs/>
          <w:sz w:val="28"/>
          <w:szCs w:val="28"/>
        </w:rPr>
        <w:t>Основные виды разрешённого использования: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сельскохозяйственные угодья (пашни, сенокосы, луга, пастбища, залежи, земли, занятые многолетними насаждениями (сады, ягодники, виноградники и др.));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лесные насаждения, предназначенные для обеспечения защиты земель от негативного воздействия;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водные объекты;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 xml:space="preserve">–    здания, сооружения, используемые для производства, хранения и первичной переработки сельскохозяйственной продукции;   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неудобья;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крестьянские (фермерские) хозяйства;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личные подсобные хозяйства;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поля и участки для выращивания сельхозпродукции предоставленные гражданам.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bCs/>
          <w:sz w:val="28"/>
          <w:szCs w:val="28"/>
        </w:rPr>
        <w:t>Вспомогательные виды разрешённого использования (</w:t>
      </w:r>
      <w:r w:rsidRPr="00526F9D">
        <w:rPr>
          <w:rFonts w:ascii="Times New Roman" w:hAnsi="Times New Roman"/>
          <w:sz w:val="28"/>
          <w:szCs w:val="28"/>
        </w:rPr>
        <w:t>для сельскохозяйственных угодий не входящих в составе земель сельскохозяйственного назначения)</w:t>
      </w:r>
      <w:r w:rsidRPr="00526F9D">
        <w:rPr>
          <w:rFonts w:ascii="Times New Roman" w:hAnsi="Times New Roman"/>
          <w:bCs/>
          <w:sz w:val="28"/>
          <w:szCs w:val="28"/>
        </w:rPr>
        <w:t>: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коммуникации;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внутрихозяйственные дороги;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заготовительные объекты;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временные парковки и стоянки автомобильного транспорта;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площадки для сбора мусора.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 </w:t>
      </w:r>
      <w:r w:rsidRPr="00526F9D">
        <w:rPr>
          <w:rFonts w:ascii="Times New Roman" w:hAnsi="Times New Roman"/>
          <w:bCs/>
          <w:sz w:val="28"/>
          <w:szCs w:val="28"/>
        </w:rPr>
        <w:t>Условно разрешённые виды использования (</w:t>
      </w:r>
      <w:r w:rsidRPr="00526F9D">
        <w:rPr>
          <w:rFonts w:ascii="Times New Roman" w:hAnsi="Times New Roman"/>
          <w:sz w:val="28"/>
          <w:szCs w:val="28"/>
        </w:rPr>
        <w:t>для сельскохозяйственных угодий не входящих в составе земель сельскохозяйственного назначения)</w:t>
      </w:r>
      <w:r w:rsidRPr="00526F9D">
        <w:rPr>
          <w:rFonts w:ascii="Times New Roman" w:hAnsi="Times New Roman"/>
          <w:bCs/>
          <w:sz w:val="28"/>
          <w:szCs w:val="28"/>
        </w:rPr>
        <w:t>: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сельскохозяйственные предприятия;</w:t>
      </w:r>
    </w:p>
    <w:p w:rsidR="001176C2" w:rsidRPr="00526F9D" w:rsidRDefault="001176C2" w:rsidP="00526F9D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торговые объекты;</w:t>
      </w:r>
    </w:p>
    <w:p w:rsidR="001176C2" w:rsidRPr="00526F9D" w:rsidRDefault="001176C2" w:rsidP="00526F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–    автозаправочные станции.</w:t>
      </w:r>
    </w:p>
    <w:p w:rsidR="001176C2" w:rsidRPr="00526F9D" w:rsidRDefault="001176C2" w:rsidP="00526F9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6F9D">
        <w:rPr>
          <w:rFonts w:ascii="Times New Roman" w:hAnsi="Times New Roman"/>
          <w:bCs/>
          <w:sz w:val="28"/>
          <w:szCs w:val="28"/>
        </w:rPr>
        <w:t>3)</w:t>
      </w:r>
      <w:bookmarkStart w:id="0" w:name="_GoBack"/>
      <w:bookmarkEnd w:id="0"/>
      <w:r w:rsidRPr="00526F9D">
        <w:rPr>
          <w:rFonts w:ascii="Times New Roman" w:hAnsi="Times New Roman"/>
          <w:bCs/>
          <w:sz w:val="28"/>
          <w:szCs w:val="28"/>
        </w:rPr>
        <w:t xml:space="preserve"> Правила землепользования и застройки дополнить в части </w:t>
      </w:r>
      <w:r w:rsidRPr="00526F9D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526F9D">
        <w:rPr>
          <w:rFonts w:ascii="Times New Roman" w:hAnsi="Times New Roman"/>
          <w:bCs/>
          <w:sz w:val="28"/>
          <w:szCs w:val="28"/>
        </w:rPr>
        <w:t xml:space="preserve"> главы 12 статьей 43</w:t>
      </w:r>
      <w:r w:rsidRPr="00526F9D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526F9D">
        <w:rPr>
          <w:rFonts w:ascii="Times New Roman" w:hAnsi="Times New Roman"/>
          <w:bCs/>
          <w:sz w:val="28"/>
          <w:szCs w:val="28"/>
        </w:rPr>
        <w:t xml:space="preserve"> «</w:t>
      </w:r>
      <w:r w:rsidRPr="00526F9D">
        <w:rPr>
          <w:rFonts w:ascii="Times New Roman" w:hAnsi="Times New Roman"/>
          <w:sz w:val="28"/>
          <w:szCs w:val="28"/>
        </w:rPr>
        <w:t>Карта зон с особыми условиями использования  территории в границах муниципального образования  Ивановский сельсовет</w:t>
      </w:r>
      <w:r w:rsidRPr="00526F9D">
        <w:rPr>
          <w:rFonts w:ascii="Times New Roman" w:hAnsi="Times New Roman"/>
          <w:bCs/>
          <w:sz w:val="28"/>
          <w:szCs w:val="28"/>
        </w:rPr>
        <w:t>» (Приложение №2</w:t>
      </w:r>
      <w:r>
        <w:rPr>
          <w:rFonts w:ascii="Times New Roman" w:hAnsi="Times New Roman"/>
          <w:bCs/>
          <w:sz w:val="28"/>
          <w:szCs w:val="28"/>
        </w:rPr>
        <w:t xml:space="preserve"> к</w:t>
      </w:r>
      <w:r w:rsidRPr="005946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заключению</w:t>
      </w:r>
      <w:r w:rsidRPr="00B32948">
        <w:rPr>
          <w:rFonts w:ascii="Times New Roman" w:hAnsi="Times New Roman"/>
          <w:sz w:val="28"/>
          <w:szCs w:val="28"/>
        </w:rPr>
        <w:t xml:space="preserve"> о результатах публичных слушаний по внесению изменений в </w:t>
      </w:r>
      <w:r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Pr="00B32948">
        <w:rPr>
          <w:rFonts w:ascii="Times New Roman" w:hAnsi="Times New Roman"/>
          <w:sz w:val="28"/>
          <w:szCs w:val="28"/>
        </w:rPr>
        <w:t>муниципального образования Ивановский сельсовет Оренбургского района</w:t>
      </w:r>
      <w:r w:rsidRPr="00526F9D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176C2" w:rsidRPr="00526F9D" w:rsidRDefault="001176C2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>В</w:t>
      </w:r>
      <w:r w:rsidRPr="00526F9D">
        <w:rPr>
          <w:rFonts w:ascii="Times New Roman" w:hAnsi="Times New Roman"/>
          <w:sz w:val="28"/>
          <w:szCs w:val="28"/>
        </w:rPr>
        <w:t xml:space="preserve">нести </w:t>
      </w:r>
      <w:r>
        <w:rPr>
          <w:rFonts w:ascii="Times New Roman" w:hAnsi="Times New Roman"/>
          <w:sz w:val="28"/>
          <w:szCs w:val="28"/>
        </w:rPr>
        <w:t>изменения ч</w:t>
      </w:r>
      <w:r w:rsidRPr="00526F9D">
        <w:rPr>
          <w:rFonts w:ascii="Times New Roman" w:hAnsi="Times New Roman"/>
          <w:sz w:val="28"/>
          <w:szCs w:val="28"/>
        </w:rPr>
        <w:t>асть II, Статью 42 «Карта градостроительного зонирования территории населенного пунк</w:t>
      </w:r>
      <w:r>
        <w:rPr>
          <w:rFonts w:ascii="Times New Roman" w:hAnsi="Times New Roman"/>
          <w:sz w:val="28"/>
          <w:szCs w:val="28"/>
        </w:rPr>
        <w:t>та с. Ивановка»</w:t>
      </w:r>
      <w:r w:rsidRPr="00526F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 № 3 к заключению</w:t>
      </w:r>
      <w:r w:rsidRPr="00B32948">
        <w:rPr>
          <w:rFonts w:ascii="Times New Roman" w:hAnsi="Times New Roman"/>
          <w:sz w:val="28"/>
          <w:szCs w:val="28"/>
        </w:rPr>
        <w:t xml:space="preserve"> о результатах публичных слушаний по внесению изменений в </w:t>
      </w:r>
      <w:r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Pr="00B32948">
        <w:rPr>
          <w:rFonts w:ascii="Times New Roman" w:hAnsi="Times New Roman"/>
          <w:sz w:val="28"/>
          <w:szCs w:val="28"/>
        </w:rPr>
        <w:t>муниципального образования Ивановский сельсовет Оренбургского района</w:t>
      </w:r>
    </w:p>
    <w:p w:rsidR="001176C2" w:rsidRPr="00526F9D" w:rsidRDefault="001176C2" w:rsidP="00526F9D">
      <w:pPr>
        <w:pStyle w:val="ListParagraph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26F9D">
        <w:rPr>
          <w:rFonts w:ascii="Times New Roman" w:hAnsi="Times New Roman"/>
          <w:bCs/>
          <w:sz w:val="28"/>
          <w:szCs w:val="28"/>
        </w:rPr>
        <w:t xml:space="preserve">5) Правила землепользования и застройки дополнить частью </w:t>
      </w:r>
      <w:r w:rsidRPr="00526F9D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526F9D">
        <w:rPr>
          <w:rFonts w:ascii="Times New Roman" w:hAnsi="Times New Roman"/>
          <w:bCs/>
          <w:sz w:val="28"/>
          <w:szCs w:val="28"/>
        </w:rPr>
        <w:t xml:space="preserve"> в следующей редакции:</w:t>
      </w:r>
    </w:p>
    <w:p w:rsidR="001176C2" w:rsidRPr="00526F9D" w:rsidRDefault="001176C2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 xml:space="preserve">Часть </w:t>
      </w:r>
      <w:r w:rsidRPr="00526F9D">
        <w:rPr>
          <w:rFonts w:ascii="Times New Roman" w:hAnsi="Times New Roman"/>
          <w:sz w:val="28"/>
          <w:szCs w:val="28"/>
          <w:lang w:val="en-US"/>
        </w:rPr>
        <w:t>IV</w:t>
      </w:r>
      <w:r w:rsidRPr="00526F9D">
        <w:rPr>
          <w:rFonts w:ascii="Times New Roman" w:hAnsi="Times New Roman"/>
          <w:sz w:val="28"/>
          <w:szCs w:val="28"/>
        </w:rPr>
        <w:t>. Использование земельных участков, на которые действие градостроительных регламентов не распространяется действие и для которых градостроительные регламенты не устанавливаются.</w:t>
      </w:r>
    </w:p>
    <w:p w:rsidR="001176C2" w:rsidRPr="00526F9D" w:rsidRDefault="001176C2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Глава 15. Использование земельных участков, на которые действие градостроительных регламентов не распространяется и для которых градостроительные регламенты не устанавливаются.</w:t>
      </w:r>
    </w:p>
    <w:p w:rsidR="001176C2" w:rsidRPr="00526F9D" w:rsidRDefault="001176C2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Статья 48.  Использование земельных участков, на которые действие градостроительных регламентов не распространяется.</w:t>
      </w:r>
    </w:p>
    <w:p w:rsidR="001176C2" w:rsidRPr="00526F9D" w:rsidRDefault="001176C2" w:rsidP="0052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1. Действие градостроительных регламентов, установленных главой 13 настоящих Правил, не распространяется на земельные участки, указанные в пункте 2 настоящей статьи Правил. </w:t>
      </w:r>
    </w:p>
    <w:p w:rsidR="001176C2" w:rsidRPr="00526F9D" w:rsidRDefault="001176C2" w:rsidP="0052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>2. На территории муниципального образования Ивановский сельсовет, приведённой в статье 42, 42</w:t>
      </w:r>
      <w:r w:rsidRPr="00526F9D">
        <w:rPr>
          <w:rFonts w:ascii="Times New Roman" w:hAnsi="Times New Roman"/>
          <w:color w:val="000000"/>
          <w:sz w:val="28"/>
          <w:szCs w:val="28"/>
          <w:vertAlign w:val="superscript"/>
          <w:lang w:eastAsia="en-US"/>
        </w:rPr>
        <w:t>1</w:t>
      </w: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настоящих Правил, действие градостроительных регламентов не распространяется на следующие земельные участки и территории: </w:t>
      </w:r>
    </w:p>
    <w:p w:rsidR="001176C2" w:rsidRPr="00526F9D" w:rsidRDefault="001176C2" w:rsidP="0052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>а)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вновь выявленными объектами культурного наследия</w:t>
      </w:r>
      <w:r w:rsidRPr="00526F9D">
        <w:rPr>
          <w:rFonts w:ascii="Times New Roman" w:hAnsi="Times New Roman"/>
          <w:sz w:val="28"/>
          <w:szCs w:val="28"/>
        </w:rPr>
        <w:t xml:space="preserve"> </w:t>
      </w: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>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 наследия;</w:t>
      </w:r>
    </w:p>
    <w:p w:rsidR="001176C2" w:rsidRPr="00526F9D" w:rsidRDefault="001176C2" w:rsidP="0052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б) территории общего пользования; </w:t>
      </w:r>
    </w:p>
    <w:p w:rsidR="001176C2" w:rsidRPr="00526F9D" w:rsidRDefault="001176C2" w:rsidP="0052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в) </w:t>
      </w:r>
      <w:r w:rsidRPr="00526F9D">
        <w:rPr>
          <w:rFonts w:ascii="Times New Roman" w:hAnsi="Times New Roman"/>
          <w:sz w:val="28"/>
          <w:szCs w:val="28"/>
        </w:rPr>
        <w:t xml:space="preserve">предназначенные для размещения линейных объектов и (или) занятые линейными объектами; </w:t>
      </w:r>
    </w:p>
    <w:p w:rsidR="001176C2" w:rsidRPr="00526F9D" w:rsidRDefault="001176C2" w:rsidP="00526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26F9D">
        <w:rPr>
          <w:rFonts w:ascii="Times New Roman" w:hAnsi="Times New Roman"/>
          <w:sz w:val="28"/>
          <w:szCs w:val="28"/>
        </w:rPr>
        <w:t>г) предоставленные для добычи полезных ископаемых, в том числе для размещения нефтяных и газовых скважин.</w:t>
      </w:r>
    </w:p>
    <w:p w:rsidR="001176C2" w:rsidRPr="00526F9D" w:rsidRDefault="001176C2" w:rsidP="00526F9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 xml:space="preserve">3. Границы территорий общего пользования устанавливаются документацией по планировке территории, подготовленной и утверждённой в порядке, предусмотренном Градостроительным кодексом Российской Федерации, законодательством Оренбургской области. </w:t>
      </w:r>
    </w:p>
    <w:p w:rsidR="001176C2" w:rsidRPr="00526F9D" w:rsidRDefault="001176C2" w:rsidP="00526F9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4. В случае, когда на основании документации по планировке территории, утверждённой в установленном порядке, изменяются границы территорий общего пользования и из их состава образуются иные территории, на которые действие градостроительных регламентов распространяется, использование таких территорий осуществляется в соответствии с градостроительными регламентами вновь устанавливаемых территориальных зон, определёнными Главой 13 Правил</w:t>
      </w:r>
      <w:r>
        <w:rPr>
          <w:rFonts w:ascii="Times New Roman" w:hAnsi="Times New Roman"/>
          <w:sz w:val="28"/>
          <w:szCs w:val="28"/>
        </w:rPr>
        <w:t xml:space="preserve"> землепользования и застройки</w:t>
      </w:r>
      <w:r w:rsidRPr="00526F9D">
        <w:rPr>
          <w:rFonts w:ascii="Times New Roman" w:hAnsi="Times New Roman"/>
          <w:sz w:val="28"/>
          <w:szCs w:val="28"/>
        </w:rPr>
        <w:t xml:space="preserve">. </w:t>
      </w:r>
    </w:p>
    <w:p w:rsidR="001176C2" w:rsidRPr="00526F9D" w:rsidRDefault="001176C2" w:rsidP="00526F9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5. Земельные участки общего пользования, занятые парками, скверами, бульварами, набережными, водными объектами и др., занятые линейными объектами, территории и здания объектов культурного наследия, могут включаться в состав территориальных зон, и действие градостроительного регламента не распространяется на такие земельные участки и территории. </w:t>
      </w:r>
    </w:p>
    <w:p w:rsidR="001176C2" w:rsidRPr="00526F9D" w:rsidRDefault="001176C2" w:rsidP="00526F9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6. Использование земельных участков, на которые действие градостроительных регламентов не распространяется, определяется уполномоченными федеральными органами исполнительной власти, уполномоченными органами исполнительной власти Оренбургской области или уполномоченными органами муниципального образования Ивановский сельсовет в соответствии с законами. </w:t>
      </w:r>
    </w:p>
    <w:p w:rsidR="001176C2" w:rsidRPr="00526F9D" w:rsidRDefault="001176C2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Статья 49.  Использование земельных участков, для которых градостроительные регламенты не устанавливаются.</w:t>
      </w:r>
    </w:p>
    <w:p w:rsidR="001176C2" w:rsidRPr="00526F9D" w:rsidRDefault="001176C2" w:rsidP="00526F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1.</w:t>
      </w:r>
      <w:r w:rsidRPr="00526F9D">
        <w:rPr>
          <w:rFonts w:ascii="Times New Roman" w:hAnsi="Times New Roman"/>
          <w:sz w:val="28"/>
          <w:szCs w:val="28"/>
        </w:rPr>
        <w:tab/>
        <w:t>На территории муниципального образования Ивановский сельсовет, приведённой в статье 42, 42 настоящих Правил, градостроительные регламенты не устанавливаются на следующие земельные участки: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зон.</w:t>
      </w:r>
    </w:p>
    <w:p w:rsidR="001176C2" w:rsidRPr="00526F9D" w:rsidRDefault="001176C2" w:rsidP="00A26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 xml:space="preserve">2. Использование земельных участков, для которых градостроительные регламенты не устанавливаются, определяется уполномоченными федеральными органами исполнительной власти, уполномоченными органами исполнительной власти Оренбургской области, уполномоченными органами муниципального образования </w:t>
      </w:r>
      <w:r w:rsidRPr="00526F9D">
        <w:rPr>
          <w:rFonts w:ascii="Times New Roman" w:hAnsi="Times New Roman"/>
          <w:color w:val="000000"/>
          <w:sz w:val="28"/>
          <w:szCs w:val="28"/>
          <w:lang w:eastAsia="en-US"/>
        </w:rPr>
        <w:t>Ивановский сельсовет</w:t>
      </w:r>
      <w:r w:rsidRPr="00526F9D">
        <w:rPr>
          <w:rFonts w:ascii="Times New Roman" w:hAnsi="Times New Roman"/>
          <w:sz w:val="28"/>
          <w:szCs w:val="28"/>
        </w:rPr>
        <w:t xml:space="preserve"> в соответствии с федеральными законами.</w:t>
      </w:r>
    </w:p>
    <w:p w:rsidR="001176C2" w:rsidRPr="00526F9D" w:rsidRDefault="001176C2" w:rsidP="00526F9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6F9D">
        <w:rPr>
          <w:sz w:val="28"/>
          <w:szCs w:val="28"/>
        </w:rPr>
        <w:t>2. Установить, что настоящее решение вступает в силу с момента его обнародования.</w:t>
      </w:r>
    </w:p>
    <w:p w:rsidR="001176C2" w:rsidRPr="00526F9D" w:rsidRDefault="001176C2" w:rsidP="00526F9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6F9D">
        <w:rPr>
          <w:sz w:val="28"/>
          <w:szCs w:val="28"/>
        </w:rPr>
        <w:t>3. Обнародовать настоящее решение на официальном сайте администрации муниципального образования Ивановский сельсовет в сети  Интернет.</w:t>
      </w:r>
    </w:p>
    <w:p w:rsidR="001176C2" w:rsidRPr="00526F9D" w:rsidRDefault="001176C2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4. Настоящее  решение подлежит передаче в уполномоченный орган исполнительной  власти Оренбургской области для включения в областной регистр муниципальных правовых актов.</w:t>
      </w:r>
    </w:p>
    <w:p w:rsidR="001176C2" w:rsidRPr="00526F9D" w:rsidRDefault="001176C2" w:rsidP="00594627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26F9D">
        <w:rPr>
          <w:sz w:val="28"/>
          <w:szCs w:val="28"/>
        </w:rPr>
        <w:t>5. Контроль за исполнением настоящего решения оставляю за собой.</w:t>
      </w:r>
    </w:p>
    <w:p w:rsidR="001176C2" w:rsidRPr="00526F9D" w:rsidRDefault="001176C2" w:rsidP="00526F9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176C2" w:rsidRPr="00526F9D" w:rsidRDefault="001176C2" w:rsidP="00526F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1176C2" w:rsidRDefault="001176C2" w:rsidP="005946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6F9D">
        <w:rPr>
          <w:rFonts w:ascii="Times New Roman" w:hAnsi="Times New Roman"/>
          <w:sz w:val="28"/>
          <w:szCs w:val="28"/>
        </w:rPr>
        <w:t xml:space="preserve">- Председатель Совета Депутатов: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526F9D">
        <w:rPr>
          <w:rFonts w:ascii="Times New Roman" w:hAnsi="Times New Roman"/>
          <w:sz w:val="28"/>
          <w:szCs w:val="28"/>
        </w:rPr>
        <w:t>Швецов Е. Г.</w:t>
      </w:r>
    </w:p>
    <w:p w:rsidR="001176C2" w:rsidRDefault="001176C2" w:rsidP="005946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6C2" w:rsidRPr="00594627" w:rsidRDefault="001176C2" w:rsidP="005946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76C2" w:rsidRPr="00526F9D" w:rsidRDefault="001176C2" w:rsidP="00526F9D">
      <w:pPr>
        <w:pStyle w:val="BodyText"/>
        <w:spacing w:after="0"/>
        <w:ind w:firstLine="709"/>
        <w:jc w:val="both"/>
        <w:rPr>
          <w:rFonts w:ascii="Times New Roman" w:hAnsi="Times New Roman" w:cs="Times New Roman"/>
          <w:lang w:val="ru-RU"/>
        </w:rPr>
      </w:pPr>
      <w:r w:rsidRPr="00526F9D">
        <w:rPr>
          <w:rFonts w:ascii="Times New Roman" w:hAnsi="Times New Roman" w:cs="Times New Roman"/>
          <w:lang w:val="ru-RU"/>
        </w:rPr>
        <w:t>Разослано: депутатам Совета депутатов МО Ивановский сельсовет, государственному управлению аппарата  Губернатора и  Правительства  Оренбургской области прокурору района, ООО «ГЕОГРАД», в дело</w:t>
      </w:r>
      <w:r>
        <w:rPr>
          <w:rFonts w:ascii="Times New Roman" w:hAnsi="Times New Roman" w:cs="Times New Roman"/>
          <w:lang w:val="ru-RU"/>
        </w:rPr>
        <w:t>.</w:t>
      </w:r>
    </w:p>
    <w:sectPr w:rsidR="001176C2" w:rsidRPr="00526F9D" w:rsidSect="00EB6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3257"/>
    <w:rsid w:val="001176C2"/>
    <w:rsid w:val="002E30CA"/>
    <w:rsid w:val="00526F9D"/>
    <w:rsid w:val="00594627"/>
    <w:rsid w:val="00793257"/>
    <w:rsid w:val="007C4A41"/>
    <w:rsid w:val="00840119"/>
    <w:rsid w:val="008C2013"/>
    <w:rsid w:val="00906D1A"/>
    <w:rsid w:val="009A2C82"/>
    <w:rsid w:val="00A26622"/>
    <w:rsid w:val="00B32948"/>
    <w:rsid w:val="00BE374F"/>
    <w:rsid w:val="00E66917"/>
    <w:rsid w:val="00E97E97"/>
    <w:rsid w:val="00EB65EB"/>
    <w:rsid w:val="00F36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257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7932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aliases w:val="Знак1 Знак Char"/>
    <w:link w:val="BodyText"/>
    <w:uiPriority w:val="99"/>
    <w:locked/>
    <w:rsid w:val="00793257"/>
    <w:rPr>
      <w:rFonts w:ascii="Calibri" w:hAnsi="Calibri" w:cs="Calibri"/>
      <w:sz w:val="24"/>
      <w:szCs w:val="24"/>
      <w:lang w:val="en-US"/>
    </w:rPr>
  </w:style>
  <w:style w:type="paragraph" w:styleId="BodyText">
    <w:name w:val="Body Text"/>
    <w:aliases w:val="Знак1 Знак"/>
    <w:basedOn w:val="Normal"/>
    <w:link w:val="BodyTextChar2"/>
    <w:uiPriority w:val="99"/>
    <w:rsid w:val="00793257"/>
    <w:pPr>
      <w:spacing w:after="120" w:line="240" w:lineRule="auto"/>
    </w:pPr>
    <w:rPr>
      <w:rFonts w:cs="Calibri"/>
      <w:sz w:val="24"/>
      <w:szCs w:val="24"/>
      <w:lang w:val="en-US" w:eastAsia="en-US"/>
    </w:rPr>
  </w:style>
  <w:style w:type="character" w:customStyle="1" w:styleId="BodyTextChar1">
    <w:name w:val="Body Text Char1"/>
    <w:aliases w:val="Знак1 Знак Char1"/>
    <w:basedOn w:val="DefaultParagraphFont"/>
    <w:link w:val="BodyText"/>
    <w:uiPriority w:val="99"/>
    <w:semiHidden/>
    <w:rsid w:val="00C626B3"/>
    <w:rPr>
      <w:rFonts w:eastAsia="Times New Roman"/>
    </w:rPr>
  </w:style>
  <w:style w:type="character" w:customStyle="1" w:styleId="BodyTextChar2">
    <w:name w:val="Body Text Char2"/>
    <w:aliases w:val="Знак1 Знак Char2"/>
    <w:basedOn w:val="DefaultParagraphFont"/>
    <w:link w:val="BodyText"/>
    <w:uiPriority w:val="99"/>
    <w:semiHidden/>
    <w:locked/>
    <w:rsid w:val="00793257"/>
    <w:rPr>
      <w:rFonts w:eastAsia="Times New Roman" w:cs="Times New Roman"/>
      <w:lang w:eastAsia="ru-RU"/>
    </w:rPr>
  </w:style>
  <w:style w:type="paragraph" w:styleId="ListParagraph">
    <w:name w:val="List Paragraph"/>
    <w:basedOn w:val="Normal"/>
    <w:uiPriority w:val="99"/>
    <w:qFormat/>
    <w:rsid w:val="00793257"/>
    <w:pPr>
      <w:ind w:left="708"/>
    </w:pPr>
  </w:style>
  <w:style w:type="paragraph" w:styleId="BalloonText">
    <w:name w:val="Balloon Text"/>
    <w:basedOn w:val="Normal"/>
    <w:link w:val="BalloonTextChar"/>
    <w:uiPriority w:val="99"/>
    <w:semiHidden/>
    <w:rsid w:val="00E97E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6B3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07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91</TotalTime>
  <Pages>5</Pages>
  <Words>1378</Words>
  <Characters>7858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Buh</cp:lastModifiedBy>
  <cp:revision>5</cp:revision>
  <cp:lastPrinted>2016-05-18T11:30:00Z</cp:lastPrinted>
  <dcterms:created xsi:type="dcterms:W3CDTF">2016-03-23T04:51:00Z</dcterms:created>
  <dcterms:modified xsi:type="dcterms:W3CDTF">2016-05-18T11:52:00Z</dcterms:modified>
</cp:coreProperties>
</file>